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小鼠白细胞介素33(IL-33)</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小鼠白细胞介素33(IL-33)</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小鼠白细胞介素33(IL-33)</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IL-33</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本试剂盒检测范围为3.12-200pg/mL，检测灵敏度为1.44pg/mL。可检测样品中的小鼠IL-33，且与其它类似物无明显交叉反应，板内，板间变异系数均&lt;10%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bookmarkStart w:id="4" w:name="_GoBack"/>
            <w:bookmarkEnd w:id="4"/>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200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3.12 pg/mL</w:t>
      </w:r>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FF3BC3"/>
    <w:rsid w:val="03EC1A9D"/>
    <w:rsid w:val="06CF132A"/>
    <w:rsid w:val="07FC214F"/>
    <w:rsid w:val="09410F80"/>
    <w:rsid w:val="0A9C4B87"/>
    <w:rsid w:val="0B3F4299"/>
    <w:rsid w:val="0BCB5394"/>
    <w:rsid w:val="0D7B0108"/>
    <w:rsid w:val="0D814026"/>
    <w:rsid w:val="10032BB1"/>
    <w:rsid w:val="10DE3D70"/>
    <w:rsid w:val="11387094"/>
    <w:rsid w:val="127476C4"/>
    <w:rsid w:val="13F90CA2"/>
    <w:rsid w:val="1BC70E80"/>
    <w:rsid w:val="1BEF8364"/>
    <w:rsid w:val="1F3120B8"/>
    <w:rsid w:val="216E4EBF"/>
    <w:rsid w:val="21E94975"/>
    <w:rsid w:val="25A22934"/>
    <w:rsid w:val="27BE06A3"/>
    <w:rsid w:val="27CD3313"/>
    <w:rsid w:val="28A15A4A"/>
    <w:rsid w:val="2942136C"/>
    <w:rsid w:val="2C274ED1"/>
    <w:rsid w:val="2C565568"/>
    <w:rsid w:val="2D263E4A"/>
    <w:rsid w:val="30E42053"/>
    <w:rsid w:val="311C17EC"/>
    <w:rsid w:val="32D0288E"/>
    <w:rsid w:val="37C244E6"/>
    <w:rsid w:val="3919183E"/>
    <w:rsid w:val="39E83C77"/>
    <w:rsid w:val="3AD76819"/>
    <w:rsid w:val="3BD04EBA"/>
    <w:rsid w:val="3CAC76FD"/>
    <w:rsid w:val="3E6808B7"/>
    <w:rsid w:val="3E89513C"/>
    <w:rsid w:val="44263446"/>
    <w:rsid w:val="47CE23EF"/>
    <w:rsid w:val="482728EE"/>
    <w:rsid w:val="48EA2AA2"/>
    <w:rsid w:val="4A9D2281"/>
    <w:rsid w:val="4B5D76DF"/>
    <w:rsid w:val="50A92A8E"/>
    <w:rsid w:val="51811730"/>
    <w:rsid w:val="54955B80"/>
    <w:rsid w:val="55A76876"/>
    <w:rsid w:val="57C4227E"/>
    <w:rsid w:val="58253C3E"/>
    <w:rsid w:val="587C4230"/>
    <w:rsid w:val="5A355549"/>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3215</Words>
  <Characters>3687</Characters>
  <Lines>28</Lines>
  <Paragraphs>8</Paragraphs>
  <TotalTime>3</TotalTime>
  <ScaleCrop>false</ScaleCrop>
  <LinksUpToDate>false</LinksUpToDate>
  <CharactersWithSpaces>3753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2025-03-29T13:37:50Z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88CD5F230A504A69AB0D2CDF69C83FE2_13</vt:lpwstr>
  </property>
  <property fmtid="{D5CDD505-2E9C-101B-9397-08002B2CF9AE}" pid="4" name="KSOTemplateDocerSaveRecord">
    <vt:lpwstr>eyJoZGlkIjoiZTJkNjlhOTJiZmVkNDhlODU2MGEwZGNmNjc5NGFlZGIiLCJ1c2VySWQiOiIxMDg1NjE0MTIxIn0=</vt:lpwstr>
  </property>
</Properties>
</file>